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37D83" w:rsidRDefault="00737D83" w:rsidP="00737D83">
      <w:pPr>
        <w:jc w:val="center"/>
        <w:rPr>
          <w:rFonts w:ascii="Garamond" w:hAnsi="Garamond"/>
          <w:b/>
          <w:color w:val="4472C4" w:themeColor="accent5"/>
          <w:sz w:val="52"/>
          <w:szCs w:val="52"/>
        </w:rPr>
      </w:pPr>
    </w:p>
    <w:p w:rsidR="00692F37" w:rsidRPr="00692F37" w:rsidRDefault="00692F37" w:rsidP="00692F37">
      <w:pPr>
        <w:widowControl w:val="0"/>
        <w:spacing w:after="0"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 </w:t>
      </w:r>
    </w:p>
    <w:p w:rsidR="00675691" w:rsidRPr="00675691" w:rsidRDefault="00675691" w:rsidP="00675691">
      <w:pPr>
        <w:widowControl w:val="0"/>
        <w:spacing w:line="240" w:lineRule="auto"/>
        <w:jc w:val="center"/>
        <w:rPr>
          <w:rFonts w:ascii="Arial" w:eastAsia="Times New Roman" w:hAnsi="Arial" w:cs="Arial"/>
          <w:b/>
          <w:bCs/>
          <w:color w:val="000000"/>
          <w:kern w:val="28"/>
          <w:sz w:val="48"/>
          <w:szCs w:val="48"/>
          <w:lang w:eastAsia="en-GB"/>
          <w14:cntxtAlts/>
        </w:rPr>
      </w:pPr>
      <w:r w:rsidRPr="00675691">
        <w:rPr>
          <w:rFonts w:ascii="Arial" w:eastAsia="Times New Roman" w:hAnsi="Arial" w:cs="Arial"/>
          <w:b/>
          <w:bCs/>
          <w:color w:val="000000"/>
          <w:kern w:val="28"/>
          <w:sz w:val="48"/>
          <w:szCs w:val="48"/>
          <w:lang w:eastAsia="en-GB"/>
          <w14:cntxtAlts/>
        </w:rPr>
        <w:t>The Equality Act 2010</w:t>
      </w:r>
    </w:p>
    <w:p w:rsidR="00675691" w:rsidRPr="00675691" w:rsidRDefault="00675691" w:rsidP="00675691">
      <w:pPr>
        <w:widowControl w:val="0"/>
        <w:spacing w:line="240" w:lineRule="auto"/>
        <w:jc w:val="center"/>
        <w:rPr>
          <w:rFonts w:ascii="Arial" w:eastAsia="Times New Roman" w:hAnsi="Arial" w:cs="Arial"/>
          <w:b/>
          <w:bCs/>
          <w:color w:val="000000"/>
          <w:kern w:val="28"/>
          <w:sz w:val="48"/>
          <w:szCs w:val="48"/>
          <w:lang w:eastAsia="en-GB"/>
          <w14:cntxtAlts/>
        </w:rPr>
      </w:pPr>
      <w:r w:rsidRPr="00675691">
        <w:rPr>
          <w:rFonts w:ascii="Arial" w:eastAsia="Times New Roman" w:hAnsi="Arial" w:cs="Arial"/>
          <w:b/>
          <w:bCs/>
          <w:color w:val="000000"/>
          <w:kern w:val="28"/>
          <w:sz w:val="48"/>
          <w:szCs w:val="48"/>
          <w:lang w:eastAsia="en-GB"/>
          <w14:cntxtAlts/>
        </w:rPr>
        <w:t xml:space="preserve">How it affects </w:t>
      </w:r>
      <w:proofErr w:type="gramStart"/>
      <w:r w:rsidRPr="00675691">
        <w:rPr>
          <w:rFonts w:ascii="Arial" w:eastAsia="Times New Roman" w:hAnsi="Arial" w:cs="Arial"/>
          <w:b/>
          <w:bCs/>
          <w:color w:val="000000"/>
          <w:kern w:val="28"/>
          <w:sz w:val="48"/>
          <w:szCs w:val="48"/>
          <w:lang w:eastAsia="en-GB"/>
          <w14:cntxtAlts/>
        </w:rPr>
        <w:t>our</w:t>
      </w:r>
      <w:proofErr w:type="gramEnd"/>
      <w:r w:rsidRPr="00675691">
        <w:rPr>
          <w:rFonts w:ascii="Arial" w:eastAsia="Times New Roman" w:hAnsi="Arial" w:cs="Arial"/>
          <w:b/>
          <w:bCs/>
          <w:color w:val="000000"/>
          <w:kern w:val="28"/>
          <w:sz w:val="48"/>
          <w:szCs w:val="48"/>
          <w:lang w:eastAsia="en-GB"/>
          <w14:cntxtAlts/>
        </w:rPr>
        <w:t xml:space="preserve"> </w:t>
      </w:r>
    </w:p>
    <w:p w:rsidR="00675691" w:rsidRDefault="00675691" w:rsidP="003F04B9">
      <w:pPr>
        <w:widowControl w:val="0"/>
        <w:spacing w:line="240" w:lineRule="auto"/>
        <w:jc w:val="center"/>
        <w:rPr>
          <w:rFonts w:ascii="Arial" w:eastAsia="Times New Roman" w:hAnsi="Arial" w:cs="Arial"/>
          <w:b/>
          <w:bCs/>
          <w:color w:val="000000"/>
          <w:kern w:val="28"/>
          <w:sz w:val="48"/>
          <w:szCs w:val="48"/>
          <w:lang w:eastAsia="en-GB"/>
          <w14:cntxtAlts/>
        </w:rPr>
      </w:pPr>
      <w:r w:rsidRPr="00675691">
        <w:rPr>
          <w:rFonts w:ascii="Arial" w:eastAsia="Times New Roman" w:hAnsi="Arial" w:cs="Arial"/>
          <w:b/>
          <w:bCs/>
          <w:color w:val="000000"/>
          <w:kern w:val="28"/>
          <w:sz w:val="48"/>
          <w:szCs w:val="48"/>
          <w:lang w:eastAsia="en-GB"/>
          <w14:cntxtAlts/>
        </w:rPr>
        <w:t>B</w:t>
      </w:r>
      <w:r w:rsidRPr="00675691">
        <w:rPr>
          <w:rFonts w:ascii="Arial" w:eastAsia="Times New Roman" w:hAnsi="Arial" w:cs="Arial"/>
          <w:b/>
          <w:bCs/>
          <w:color w:val="000000"/>
          <w:kern w:val="28"/>
          <w:sz w:val="48"/>
          <w:szCs w:val="48"/>
          <w:lang w:eastAsia="en-GB"/>
          <w14:cntxtAlts/>
        </w:rPr>
        <w:t>uildings</w:t>
      </w:r>
    </w:p>
    <w:p w:rsidR="0073698C" w:rsidRPr="0073698C" w:rsidRDefault="0073698C" w:rsidP="003F04B9">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237490</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1A143E" w:rsidRPr="001A143E" w:rsidRDefault="001A143E" w:rsidP="001A143E">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1A143E">
        <w:rPr>
          <w:rFonts w:ascii="Times New Roman" w:eastAsia="Times New Roman" w:hAnsi="Times New Roman" w:cs="Times New Roman"/>
          <w:b/>
          <w:bCs/>
          <w:color w:val="000000"/>
          <w:kern w:val="2"/>
          <w:sz w:val="32"/>
          <w:szCs w:val="32"/>
          <w:lang w:eastAsia="en-GB"/>
          <w14:cntxtAlts/>
        </w:rPr>
        <w:lastRenderedPageBreak/>
        <w:t>Introduction</w:t>
      </w:r>
    </w:p>
    <w:p w:rsidR="001A143E" w:rsidRPr="001A143E" w:rsidRDefault="001A143E" w:rsidP="001A143E">
      <w:pPr>
        <w:widowControl w:val="0"/>
        <w:spacing w:after="28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The Equality Act is designed to bring together different pieces of legislation relating to the discrimination of people’s age, race, disability, sexuality etc. This guidance booklet deals with the requirements of the Act for people with disabilities and the legal duty placed upon service providers (including churches) to be inclusive and to ensure that our buildings are accessible to disabled people.</w:t>
      </w:r>
    </w:p>
    <w:p w:rsidR="001A143E" w:rsidRPr="001A143E" w:rsidRDefault="001A143E" w:rsidP="001A143E">
      <w:pPr>
        <w:widowControl w:val="0"/>
        <w:spacing w:after="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As service providers, churches must comply with the Act:</w:t>
      </w:r>
    </w:p>
    <w:p w:rsidR="001A143E" w:rsidRPr="001A143E" w:rsidRDefault="001A143E" w:rsidP="001A143E">
      <w:pPr>
        <w:widowControl w:val="0"/>
        <w:spacing w:after="0" w:line="240" w:lineRule="auto"/>
        <w:ind w:left="450" w:hanging="330"/>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0"/>
          <w:szCs w:val="20"/>
          <w:lang w:val="x-none"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Not to treat disabled people less favourably for a reason related to their disability</w:t>
      </w:r>
    </w:p>
    <w:p w:rsidR="001A143E" w:rsidRPr="001A143E" w:rsidRDefault="001A143E" w:rsidP="001A143E">
      <w:pPr>
        <w:widowControl w:val="0"/>
        <w:spacing w:after="0" w:line="240" w:lineRule="auto"/>
        <w:ind w:left="450" w:hanging="330"/>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0"/>
          <w:szCs w:val="20"/>
          <w:lang w:val="x-none"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To make ‘reasonable adjustments’ for disabled people</w:t>
      </w:r>
    </w:p>
    <w:p w:rsidR="001A143E" w:rsidRPr="001A143E" w:rsidRDefault="001A143E" w:rsidP="001A143E">
      <w:pPr>
        <w:widowControl w:val="0"/>
        <w:spacing w:after="0" w:line="240" w:lineRule="auto"/>
        <w:ind w:left="450" w:hanging="330"/>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0"/>
          <w:szCs w:val="20"/>
          <w:lang w:val="x-none"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To do everything reasonable to remove physical barriers to access for disabled people.</w:t>
      </w:r>
    </w:p>
    <w:p w:rsidR="001A143E" w:rsidRPr="001A143E" w:rsidRDefault="001A143E" w:rsidP="001A143E">
      <w:pPr>
        <w:widowControl w:val="0"/>
        <w:spacing w:after="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 </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1A143E">
        <w:rPr>
          <w:rFonts w:ascii="Times New Roman" w:eastAsia="Times New Roman" w:hAnsi="Times New Roman" w:cs="Times New Roman"/>
          <w:b/>
          <w:bCs/>
          <w:color w:val="000000"/>
          <w:kern w:val="28"/>
          <w:sz w:val="32"/>
          <w:szCs w:val="32"/>
          <w:lang w:eastAsia="en-GB"/>
          <w14:cntxtAlts/>
        </w:rPr>
        <w:t>Responsibility to comply</w:t>
      </w:r>
    </w:p>
    <w:p w:rsidR="001A143E" w:rsidRPr="001A143E" w:rsidRDefault="001A143E" w:rsidP="001A143E">
      <w:pPr>
        <w:widowControl w:val="0"/>
        <w:spacing w:after="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The Equality Act is built upon the Disability Discrimination Acts of 1995 and 2005, and from the 1st October 2010 service providers have had to take reasonable steps to change their practice, particularly if that practice means that a disabled person is unable to make use of its services. This means that church trustees (elders) have a duty to provide auxiliary aids so that people with disabilities can take part in the ‘service’ to the same degree as everyone else.</w:t>
      </w:r>
    </w:p>
    <w:p w:rsidR="001A143E" w:rsidRPr="001A143E" w:rsidRDefault="001A143E" w:rsidP="001A143E">
      <w:pPr>
        <w:widowControl w:val="0"/>
        <w:spacing w:after="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 </w:t>
      </w:r>
    </w:p>
    <w:p w:rsidR="001A143E" w:rsidRPr="001A143E" w:rsidRDefault="001A143E" w:rsidP="001A143E">
      <w:pPr>
        <w:widowControl w:val="0"/>
        <w:spacing w:after="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The whole emphasis of the Equality Act is to ensure that disabled people are treated with equality according to their needs. Your church is more likely to comply with the Act if:</w:t>
      </w:r>
    </w:p>
    <w:p w:rsidR="001A143E" w:rsidRPr="001A143E" w:rsidRDefault="001A143E" w:rsidP="001A143E">
      <w:pPr>
        <w:widowControl w:val="0"/>
        <w:spacing w:after="0" w:line="240" w:lineRule="auto"/>
        <w:ind w:left="450" w:hanging="345"/>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4"/>
          <w:szCs w:val="24"/>
          <w:lang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Church members know it is unlawful to discriminate against disabled people</w:t>
      </w:r>
    </w:p>
    <w:p w:rsidR="001A143E" w:rsidRPr="001A143E" w:rsidRDefault="001A143E" w:rsidP="001A143E">
      <w:pPr>
        <w:widowControl w:val="0"/>
        <w:spacing w:after="0" w:line="240" w:lineRule="auto"/>
        <w:ind w:left="450" w:hanging="345"/>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4"/>
          <w:szCs w:val="24"/>
          <w:lang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The church establishes a positive policy of including disabled people in all its activities and making sure that all church members know about it</w:t>
      </w:r>
    </w:p>
    <w:p w:rsidR="001A143E" w:rsidRPr="001A143E" w:rsidRDefault="001A143E" w:rsidP="001A143E">
      <w:pPr>
        <w:widowControl w:val="0"/>
        <w:spacing w:after="0" w:line="240" w:lineRule="auto"/>
        <w:ind w:left="450" w:hanging="345"/>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4"/>
          <w:szCs w:val="24"/>
          <w:lang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The church monitors and makes sure that their policy is working in practice</w:t>
      </w:r>
    </w:p>
    <w:p w:rsidR="001A143E" w:rsidRPr="001A143E" w:rsidRDefault="001A143E" w:rsidP="001A143E">
      <w:pPr>
        <w:widowControl w:val="0"/>
        <w:spacing w:after="0" w:line="240" w:lineRule="auto"/>
        <w:ind w:left="450" w:hanging="345"/>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4"/>
          <w:szCs w:val="24"/>
          <w:lang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All elders/leaders/church staff receive disability awareness training</w:t>
      </w:r>
    </w:p>
    <w:p w:rsidR="001A143E" w:rsidRPr="001A143E" w:rsidRDefault="001A143E" w:rsidP="001A143E">
      <w:pPr>
        <w:widowControl w:val="0"/>
        <w:spacing w:after="0" w:line="240" w:lineRule="auto"/>
        <w:ind w:left="450" w:hanging="345"/>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4"/>
          <w:szCs w:val="24"/>
          <w:lang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It is also helpful to confer with disabled people and disability organisations about your buildings and the services you provide</w:t>
      </w:r>
    </w:p>
    <w:p w:rsidR="001A143E" w:rsidRPr="001A143E" w:rsidRDefault="001A143E" w:rsidP="001A143E">
      <w:pPr>
        <w:widowControl w:val="0"/>
        <w:spacing w:after="0" w:line="240" w:lineRule="auto"/>
        <w:ind w:left="450" w:hanging="345"/>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color w:val="000000"/>
          <w:kern w:val="28"/>
          <w:sz w:val="24"/>
          <w:szCs w:val="24"/>
          <w:lang w:eastAsia="en-GB"/>
          <w14:ligatures w14:val="standard"/>
          <w14:cntxtAlts/>
        </w:rPr>
        <w:t></w:t>
      </w:r>
      <w:r w:rsidRPr="001A143E">
        <w:rPr>
          <w:rFonts w:ascii="Times New Roman" w:eastAsia="Times New Roman" w:hAnsi="Times New Roman" w:cs="Times New Roman"/>
          <w:color w:val="000000"/>
          <w:kern w:val="28"/>
          <w:sz w:val="20"/>
          <w:szCs w:val="20"/>
          <w:lang w:eastAsia="en-GB"/>
          <w14:ligatures w14:val="standard"/>
          <w14:cntxtAlts/>
        </w:rPr>
        <w:t> </w:t>
      </w:r>
      <w:r w:rsidRPr="001A143E">
        <w:rPr>
          <w:rFonts w:ascii="Times New Roman" w:eastAsia="Times New Roman" w:hAnsi="Times New Roman" w:cs="Times New Roman"/>
          <w:color w:val="000000"/>
          <w:kern w:val="28"/>
          <w:lang w:eastAsia="en-GB"/>
          <w14:cntxtAlts/>
        </w:rPr>
        <w:t>Carry out annual reviews to ensure that your church is compliant with the Equality Act.</w:t>
      </w:r>
    </w:p>
    <w:p w:rsidR="001A143E" w:rsidRPr="001A143E" w:rsidRDefault="001A143E" w:rsidP="001A143E">
      <w:pPr>
        <w:widowControl w:val="0"/>
        <w:spacing w:after="28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In all cases, it is essential to make sure that the dignity of a disabled person is respected when churches make any sort of service provision. Disabled people are entitled to be asked about how they might be best served and given opportunity to make the same choices as all of us.</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1A143E">
        <w:rPr>
          <w:rFonts w:ascii="Times New Roman" w:eastAsia="Times New Roman" w:hAnsi="Times New Roman" w:cs="Times New Roman"/>
          <w:b/>
          <w:bCs/>
          <w:color w:val="000000"/>
          <w:kern w:val="28"/>
          <w:sz w:val="32"/>
          <w:szCs w:val="32"/>
          <w:lang w:eastAsia="en-GB"/>
          <w14:cntxtAlts/>
        </w:rPr>
        <w:lastRenderedPageBreak/>
        <w:t>Access Appraisal</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An access appraisal should be carried out to ensure that you have taken into account</w:t>
      </w:r>
      <w:bookmarkStart w:id="0" w:name="_GoBack"/>
      <w:bookmarkEnd w:id="0"/>
      <w:r w:rsidRPr="001A143E">
        <w:rPr>
          <w:rFonts w:ascii="Times New Roman" w:eastAsia="Times New Roman" w:hAnsi="Times New Roman" w:cs="Times New Roman"/>
          <w:color w:val="000000"/>
          <w:kern w:val="28"/>
          <w:lang w:eastAsia="en-GB"/>
          <w14:cntxtAlts/>
        </w:rPr>
        <w:t xml:space="preserve"> the needs of people with disabilities. The appraisal will include consideration of:</w:t>
      </w:r>
    </w:p>
    <w:p w:rsidR="001A143E" w:rsidRPr="001A143E" w:rsidRDefault="001A143E" w:rsidP="001A143E">
      <w:pPr>
        <w:widowControl w:val="0"/>
        <w:tabs>
          <w:tab w:val="left" w:pos="-31680"/>
        </w:tabs>
        <w:spacing w:after="0" w:line="240" w:lineRule="auto"/>
        <w:ind w:left="450" w:hanging="285"/>
        <w:jc w:val="both"/>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b/>
          <w:bCs/>
          <w:color w:val="000000"/>
          <w:kern w:val="28"/>
          <w:sz w:val="20"/>
          <w:szCs w:val="20"/>
          <w:lang w:val="x-none" w:eastAsia="en-GB"/>
          <w14:ligatures w14:val="standard"/>
          <w14:cntxtAlts/>
        </w:rPr>
        <w:t></w:t>
      </w:r>
      <w:r w:rsidRPr="001A143E">
        <w:rPr>
          <w:rFonts w:ascii="Comic Sans MS" w:eastAsia="Times New Roman" w:hAnsi="Comic Sans MS" w:cs="Times New Roman"/>
          <w:b/>
          <w:bCs/>
          <w:color w:val="000000"/>
          <w:kern w:val="28"/>
          <w:lang w:eastAsia="en-GB"/>
          <w14:ligatures w14:val="standard"/>
          <w14:cntxtAlts/>
        </w:rPr>
        <w:t> </w:t>
      </w:r>
      <w:r w:rsidRPr="001A143E">
        <w:rPr>
          <w:rFonts w:ascii="Times New Roman" w:eastAsia="Times New Roman" w:hAnsi="Times New Roman" w:cs="Times New Roman"/>
          <w:color w:val="000000"/>
          <w:kern w:val="28"/>
          <w:lang w:eastAsia="en-GB"/>
          <w14:cntxtAlts/>
        </w:rPr>
        <w:t>The services you provide and how and where you provide them (Service Provision)</w:t>
      </w:r>
    </w:p>
    <w:p w:rsidR="001A143E" w:rsidRPr="001A143E" w:rsidRDefault="001A143E" w:rsidP="001A143E">
      <w:pPr>
        <w:widowControl w:val="0"/>
        <w:tabs>
          <w:tab w:val="left" w:pos="-31680"/>
        </w:tabs>
        <w:spacing w:after="0" w:line="240" w:lineRule="auto"/>
        <w:ind w:left="450" w:hanging="285"/>
        <w:jc w:val="both"/>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b/>
          <w:bCs/>
          <w:color w:val="000000"/>
          <w:kern w:val="28"/>
          <w:sz w:val="20"/>
          <w:szCs w:val="20"/>
          <w:lang w:val="x-none" w:eastAsia="en-GB"/>
          <w14:ligatures w14:val="standard"/>
          <w14:cntxtAlts/>
        </w:rPr>
        <w:t></w:t>
      </w:r>
      <w:r w:rsidRPr="001A143E">
        <w:rPr>
          <w:rFonts w:ascii="Comic Sans MS" w:eastAsia="Times New Roman" w:hAnsi="Comic Sans MS" w:cs="Times New Roman"/>
          <w:b/>
          <w:bCs/>
          <w:color w:val="000000"/>
          <w:kern w:val="28"/>
          <w:lang w:eastAsia="en-GB"/>
          <w14:ligatures w14:val="standard"/>
          <w14:cntxtAlts/>
        </w:rPr>
        <w:t> </w:t>
      </w:r>
      <w:r w:rsidRPr="001A143E">
        <w:rPr>
          <w:rFonts w:ascii="Times New Roman" w:eastAsia="Times New Roman" w:hAnsi="Times New Roman" w:cs="Times New Roman"/>
          <w:color w:val="000000"/>
          <w:kern w:val="28"/>
          <w:lang w:eastAsia="en-GB"/>
          <w14:cntxtAlts/>
        </w:rPr>
        <w:t>Where barriers exist to people wishing to use your services (Accessibility)</w:t>
      </w:r>
    </w:p>
    <w:p w:rsidR="001A143E" w:rsidRPr="001A143E" w:rsidRDefault="001A143E" w:rsidP="001A143E">
      <w:pPr>
        <w:widowControl w:val="0"/>
        <w:tabs>
          <w:tab w:val="left" w:pos="-31680"/>
        </w:tabs>
        <w:spacing w:after="0" w:line="240" w:lineRule="auto"/>
        <w:ind w:left="450" w:hanging="285"/>
        <w:jc w:val="both"/>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b/>
          <w:bCs/>
          <w:color w:val="000000"/>
          <w:kern w:val="28"/>
          <w:sz w:val="20"/>
          <w:szCs w:val="20"/>
          <w:lang w:val="x-none" w:eastAsia="en-GB"/>
          <w14:ligatures w14:val="standard"/>
          <w14:cntxtAlts/>
        </w:rPr>
        <w:t></w:t>
      </w:r>
      <w:r w:rsidRPr="001A143E">
        <w:rPr>
          <w:rFonts w:ascii="Comic Sans MS" w:eastAsia="Times New Roman" w:hAnsi="Comic Sans MS" w:cs="Times New Roman"/>
          <w:b/>
          <w:bCs/>
          <w:color w:val="000000"/>
          <w:kern w:val="28"/>
          <w:lang w:eastAsia="en-GB"/>
          <w14:ligatures w14:val="standard"/>
          <w14:cntxtAlts/>
        </w:rPr>
        <w:t> </w:t>
      </w:r>
      <w:r w:rsidRPr="001A143E">
        <w:rPr>
          <w:rFonts w:ascii="Times New Roman" w:eastAsia="Times New Roman" w:hAnsi="Times New Roman" w:cs="Times New Roman"/>
          <w:color w:val="000000"/>
          <w:kern w:val="28"/>
          <w:lang w:eastAsia="en-GB"/>
          <w14:cntxtAlts/>
        </w:rPr>
        <w:t>The significance of your buildings and its fixtures, fittings, furnishings (Significance)</w:t>
      </w:r>
    </w:p>
    <w:p w:rsidR="001A143E" w:rsidRPr="001A143E" w:rsidRDefault="001A143E" w:rsidP="001A143E">
      <w:pPr>
        <w:widowControl w:val="0"/>
        <w:tabs>
          <w:tab w:val="left" w:pos="-31680"/>
        </w:tabs>
        <w:spacing w:after="0" w:line="240" w:lineRule="auto"/>
        <w:ind w:left="450" w:hanging="285"/>
        <w:jc w:val="both"/>
        <w:rPr>
          <w:rFonts w:ascii="Times New Roman" w:eastAsia="Times New Roman" w:hAnsi="Times New Roman" w:cs="Times New Roman"/>
          <w:color w:val="000000"/>
          <w:kern w:val="28"/>
          <w:lang w:eastAsia="en-GB"/>
          <w14:cntxtAlts/>
        </w:rPr>
      </w:pPr>
      <w:r w:rsidRPr="001A143E">
        <w:rPr>
          <w:rFonts w:ascii="Symbol" w:eastAsia="Times New Roman" w:hAnsi="Symbol" w:cs="Times New Roman"/>
          <w:b/>
          <w:bCs/>
          <w:color w:val="000000"/>
          <w:kern w:val="28"/>
          <w:sz w:val="20"/>
          <w:szCs w:val="20"/>
          <w:lang w:val="x-none" w:eastAsia="en-GB"/>
          <w14:ligatures w14:val="standard"/>
          <w14:cntxtAlts/>
        </w:rPr>
        <w:t></w:t>
      </w:r>
      <w:r w:rsidRPr="001A143E">
        <w:rPr>
          <w:rFonts w:ascii="Comic Sans MS" w:eastAsia="Times New Roman" w:hAnsi="Comic Sans MS" w:cs="Times New Roman"/>
          <w:b/>
          <w:bCs/>
          <w:color w:val="000000"/>
          <w:kern w:val="28"/>
          <w:lang w:eastAsia="en-GB"/>
          <w14:ligatures w14:val="standard"/>
          <w14:cntxtAlts/>
        </w:rPr>
        <w:t> </w:t>
      </w:r>
      <w:r w:rsidRPr="001A143E">
        <w:rPr>
          <w:rFonts w:ascii="Times New Roman" w:eastAsia="Times New Roman" w:hAnsi="Times New Roman" w:cs="Times New Roman"/>
          <w:color w:val="000000"/>
          <w:kern w:val="28"/>
          <w:lang w:eastAsia="en-GB"/>
          <w14:cntxtAlts/>
        </w:rPr>
        <w:t>What disabled people within your congregation and community need to access your services (Experience)</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These will all form your Access Plan and should lead you to consider changes that may be required to your practice, policy or procedures. You should not wait until a disabled person turns up and then make necessary arrangements to include them.</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 </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The Access Plan will often mean changes to the built environment and further information can be found within Part M of the Building Regulations and BS8300. Building regulations or planning approval may be required to adapt your buildings, together with the approval of the Resources Committee.</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 </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1A143E">
        <w:rPr>
          <w:rFonts w:ascii="Times New Roman" w:eastAsia="Times New Roman" w:hAnsi="Times New Roman" w:cs="Times New Roman"/>
          <w:b/>
          <w:bCs/>
          <w:color w:val="000000"/>
          <w:kern w:val="28"/>
          <w:sz w:val="32"/>
          <w:szCs w:val="32"/>
          <w:lang w:eastAsia="en-GB"/>
          <w14:cntxtAlts/>
        </w:rPr>
        <w:t>Practical solutions</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Becoming a church that is compliant with the Equality Act can be expensive, but lack of funds does not mean you should not be thinking about and planning for compliance. Your Access Plan will identify all the areas where you will need to make reasonable changes and these should be prioritised within a phased approach.</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 </w:t>
      </w:r>
    </w:p>
    <w:p w:rsidR="001A143E" w:rsidRPr="001A143E" w:rsidRDefault="001A143E" w:rsidP="001A143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eastAsia="en-GB"/>
          <w14:cntxtAlts/>
        </w:rPr>
        <w:t>Not everything will be expensive and some measures can be implemented immediately, such as greeting people, providing large print copies of any papers or books.</w:t>
      </w:r>
    </w:p>
    <w:p w:rsidR="001A143E" w:rsidRPr="001A143E" w:rsidRDefault="001A143E" w:rsidP="001A143E">
      <w:pPr>
        <w:widowControl w:val="0"/>
        <w:spacing w:after="0" w:line="240" w:lineRule="auto"/>
        <w:rPr>
          <w:rFonts w:ascii="Times New Roman" w:eastAsia="Times New Roman" w:hAnsi="Times New Roman" w:cs="Times New Roman"/>
          <w:color w:val="000000"/>
          <w:kern w:val="28"/>
          <w:sz w:val="20"/>
          <w:szCs w:val="20"/>
          <w:lang w:eastAsia="en-GB"/>
          <w14:cntxtAlts/>
        </w:rPr>
      </w:pPr>
      <w:r w:rsidRPr="001A143E">
        <w:rPr>
          <w:rFonts w:ascii="Times New Roman" w:eastAsia="Times New Roman" w:hAnsi="Times New Roman" w:cs="Times New Roman"/>
          <w:color w:val="000000"/>
          <w:kern w:val="28"/>
          <w:sz w:val="20"/>
          <w:szCs w:val="20"/>
          <w:lang w:eastAsia="en-GB"/>
          <w14:cntxtAlts/>
        </w:rPr>
        <w:t> </w:t>
      </w:r>
    </w:p>
    <w:p w:rsidR="003F04B9" w:rsidRPr="003F04B9" w:rsidRDefault="003F04B9" w:rsidP="003F04B9">
      <w:pPr>
        <w:widowControl w:val="0"/>
        <w:spacing w:after="0" w:line="240" w:lineRule="auto"/>
        <w:rPr>
          <w:rFonts w:ascii="Times New Roman" w:eastAsia="Times New Roman" w:hAnsi="Times New Roman" w:cs="Times New Roman"/>
          <w:color w:val="000000"/>
          <w:kern w:val="28"/>
          <w:sz w:val="20"/>
          <w:szCs w:val="20"/>
          <w:lang w:eastAsia="en-GB"/>
          <w14:cntxtAlts/>
        </w:rPr>
      </w:pPr>
      <w:r w:rsidRPr="003F04B9">
        <w:rPr>
          <w:rFonts w:ascii="Times New Roman" w:eastAsia="Times New Roman" w:hAnsi="Times New Roman" w:cs="Times New Roman"/>
          <w:color w:val="000000"/>
          <w:kern w:val="28"/>
          <w:sz w:val="20"/>
          <w:szCs w:val="20"/>
          <w:lang w:eastAsia="en-GB"/>
          <w14:cntxtAlts/>
        </w:rPr>
        <w:t> </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3F04B9" w:rsidRDefault="003F04B9"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p>
    <w:p w:rsidR="00000F8E" w:rsidRPr="00000F8E" w:rsidRDefault="00000F8E"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r w:rsidRPr="00000F8E">
        <w:rPr>
          <w:rFonts w:ascii="Times New Roman" w:eastAsia="Times New Roman" w:hAnsi="Times New Roman" w:cs="Times New Roman"/>
          <w:color w:val="000000"/>
          <w:kern w:val="28"/>
          <w:sz w:val="20"/>
          <w:szCs w:val="20"/>
          <w:lang w:eastAsia="en-GB"/>
          <w14:cntxtAlts/>
        </w:rPr>
        <w:t> </w:t>
      </w:r>
    </w:p>
    <w:p w:rsidR="003F04B9" w:rsidRPr="003F04B9" w:rsidRDefault="003F04B9" w:rsidP="003F04B9">
      <w:pPr>
        <w:widowControl w:val="0"/>
        <w:spacing w:after="0" w:line="240" w:lineRule="auto"/>
        <w:jc w:val="both"/>
        <w:rPr>
          <w:rFonts w:ascii="Times New Roman" w:eastAsia="Times New Roman" w:hAnsi="Times New Roman" w:cs="Times New Roman"/>
          <w:color w:val="000000"/>
          <w:kern w:val="28"/>
          <w:lang w:val="en-US" w:eastAsia="en-GB"/>
          <w14:cntxtAlts/>
        </w:rPr>
      </w:pPr>
    </w:p>
    <w:p w:rsidR="001A143E" w:rsidRPr="001A143E" w:rsidRDefault="003F04B9" w:rsidP="001A143E">
      <w:pPr>
        <w:pStyle w:val="Subtitle"/>
        <w:widowControl w:val="0"/>
        <w:tabs>
          <w:tab w:val="left" w:pos="-31680"/>
        </w:tabs>
        <w:jc w:val="both"/>
        <w:rPr>
          <w:rFonts w:ascii="Times New Roman" w:eastAsia="Times New Roman" w:hAnsi="Times New Roman" w:cs="Times New Roman"/>
          <w:b/>
          <w:bCs/>
          <w:color w:val="000000"/>
          <w:kern w:val="28"/>
          <w:sz w:val="32"/>
          <w:szCs w:val="32"/>
          <w:lang w:eastAsia="en-GB"/>
          <w14:cntxtAlts/>
        </w:rPr>
      </w:pPr>
      <w:r w:rsidRPr="003F04B9">
        <w:rPr>
          <w:rFonts w:ascii="Arial" w:eastAsia="Times New Roman" w:hAnsi="Arial" w:cs="Arial"/>
          <w:color w:val="000000"/>
          <w:kern w:val="28"/>
          <w:lang w:val="en-US" w:eastAsia="en-GB"/>
          <w14:cntxtAlts/>
        </w:rPr>
        <w:lastRenderedPageBreak/>
        <w:t>  </w:t>
      </w:r>
      <w:r w:rsidR="001A143E" w:rsidRPr="001A143E">
        <w:rPr>
          <w:rFonts w:ascii="Times New Roman" w:eastAsia="Times New Roman" w:hAnsi="Times New Roman" w:cs="Times New Roman"/>
          <w:b/>
          <w:bCs/>
          <w:color w:val="000000"/>
          <w:kern w:val="28"/>
          <w:sz w:val="32"/>
          <w:szCs w:val="32"/>
          <w:lang w:eastAsia="en-GB"/>
          <w14:cntxtAlts/>
        </w:rPr>
        <w:t>Further Information</w:t>
      </w:r>
    </w:p>
    <w:p w:rsidR="001A143E" w:rsidRPr="001A143E" w:rsidRDefault="001A143E" w:rsidP="001A143E">
      <w:pPr>
        <w:widowControl w:val="0"/>
        <w:spacing w:after="120" w:line="240" w:lineRule="auto"/>
        <w:jc w:val="both"/>
        <w:rPr>
          <w:rFonts w:ascii="Times New Roman" w:eastAsia="Times New Roman" w:hAnsi="Times New Roman" w:cs="Times New Roman"/>
          <w:color w:val="000000"/>
          <w:kern w:val="28"/>
          <w:lang w:val="en-US" w:eastAsia="en-GB"/>
          <w14:cntxtAlts/>
        </w:rPr>
      </w:pPr>
      <w:r w:rsidRPr="001A143E">
        <w:rPr>
          <w:rFonts w:ascii="Times New Roman" w:eastAsia="Times New Roman" w:hAnsi="Times New Roman" w:cs="Times New Roman"/>
          <w:color w:val="000000"/>
          <w:kern w:val="28"/>
          <w:lang w:val="en-US" w:eastAsia="en-GB"/>
          <w14:cntxtAlts/>
        </w:rPr>
        <w:t xml:space="preserve">There are a number of organizations that provide help and guidance for churches seeking to comply with the Equality Act 2010: </w:t>
      </w:r>
    </w:p>
    <w:p w:rsidR="001A143E" w:rsidRPr="001A143E" w:rsidRDefault="001A143E" w:rsidP="001A143E">
      <w:pPr>
        <w:widowControl w:val="0"/>
        <w:spacing w:after="120" w:line="240" w:lineRule="auto"/>
        <w:jc w:val="both"/>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color w:val="000000"/>
          <w:kern w:val="28"/>
          <w:lang w:val="en-US" w:eastAsia="en-GB"/>
          <w14:cntxtAlts/>
        </w:rPr>
        <w:t> </w:t>
      </w:r>
      <w:r w:rsidRPr="001A143E">
        <w:rPr>
          <w:rFonts w:ascii="Times New Roman" w:eastAsia="Times New Roman" w:hAnsi="Times New Roman" w:cs="Times New Roman"/>
          <w:b/>
          <w:bCs/>
          <w:color w:val="000000"/>
          <w:kern w:val="28"/>
          <w:lang w:val="en-US" w:eastAsia="en-GB"/>
          <w14:cntxtAlts/>
        </w:rPr>
        <w:t>Through The Roof</w:t>
      </w:r>
      <w:r w:rsidRPr="001A143E">
        <w:rPr>
          <w:rFonts w:ascii="Times New Roman" w:eastAsia="Times New Roman" w:hAnsi="Times New Roman" w:cs="Times New Roman"/>
          <w:color w:val="000000"/>
          <w:kern w:val="28"/>
          <w:lang w:val="en-US" w:eastAsia="en-GB"/>
          <w14:cntxtAlts/>
        </w:rPr>
        <w:t xml:space="preserve"> is a Christian Charity </w:t>
      </w:r>
      <w:r w:rsidRPr="001A143E">
        <w:rPr>
          <w:rFonts w:ascii="Times New Roman" w:eastAsia="Times New Roman" w:hAnsi="Times New Roman" w:cs="Times New Roman"/>
          <w:color w:val="000000"/>
          <w:kern w:val="28"/>
          <w:lang w:eastAsia="en-GB"/>
          <w14:cntxtAlts/>
        </w:rPr>
        <w:t xml:space="preserve">working in partnership with churches and other organisations to promote access and inclusion of disabled people in every area of church life. </w:t>
      </w:r>
      <w:r w:rsidRPr="001A143E">
        <w:rPr>
          <w:rFonts w:ascii="Times New Roman" w:eastAsia="Times New Roman" w:hAnsi="Times New Roman" w:cs="Times New Roman"/>
          <w:color w:val="0000FF"/>
          <w:kern w:val="28"/>
          <w:lang w:eastAsia="en-GB"/>
          <w14:cntxtAlts/>
        </w:rPr>
        <w:t xml:space="preserve">www.throughtheroof.org. </w:t>
      </w:r>
    </w:p>
    <w:p w:rsidR="001A143E" w:rsidRPr="001A143E" w:rsidRDefault="001A143E" w:rsidP="001A143E">
      <w:pPr>
        <w:widowControl w:val="0"/>
        <w:spacing w:after="120" w:line="240" w:lineRule="auto"/>
        <w:rPr>
          <w:rFonts w:ascii="Times New Roman" w:eastAsia="Times New Roman" w:hAnsi="Times New Roman" w:cs="Times New Roman"/>
          <w:color w:val="000000"/>
          <w:kern w:val="28"/>
          <w:lang w:eastAsia="en-GB"/>
          <w14:cntxtAlts/>
        </w:rPr>
      </w:pPr>
      <w:r w:rsidRPr="001A143E">
        <w:rPr>
          <w:rFonts w:ascii="Times New Roman" w:eastAsia="Times New Roman" w:hAnsi="Times New Roman" w:cs="Times New Roman"/>
          <w:b/>
          <w:bCs/>
          <w:color w:val="000000"/>
          <w:kern w:val="28"/>
          <w:lang w:eastAsia="en-GB"/>
          <w14:cntxtAlts/>
        </w:rPr>
        <w:t xml:space="preserve">The Equality Act 2010 - </w:t>
      </w:r>
      <w:r w:rsidRPr="001A143E">
        <w:rPr>
          <w:rFonts w:ascii="Times New Roman" w:eastAsia="Times New Roman" w:hAnsi="Times New Roman" w:cs="Times New Roman"/>
          <w:color w:val="000000"/>
          <w:kern w:val="28"/>
          <w:lang w:eastAsia="en-GB"/>
          <w14:cntxtAlts/>
        </w:rPr>
        <w:t xml:space="preserve">more information on the Equality Act can be found at: </w:t>
      </w:r>
      <w:r w:rsidRPr="001A143E">
        <w:rPr>
          <w:rFonts w:ascii="Times New Roman" w:eastAsia="Times New Roman" w:hAnsi="Times New Roman" w:cs="Times New Roman"/>
          <w:color w:val="0000FF"/>
          <w:kern w:val="28"/>
          <w:lang w:eastAsia="en-GB"/>
          <w14:cntxtAlts/>
        </w:rPr>
        <w:t>https://www.gov.uk/government/publications/equality-act-guidance</w:t>
      </w:r>
    </w:p>
    <w:p w:rsidR="001A143E" w:rsidRPr="001A143E" w:rsidRDefault="001A143E" w:rsidP="001A143E">
      <w:pPr>
        <w:widowControl w:val="0"/>
        <w:spacing w:after="120" w:line="240" w:lineRule="auto"/>
        <w:rPr>
          <w:rFonts w:ascii="Times New Roman" w:eastAsia="Times New Roman" w:hAnsi="Times New Roman" w:cs="Times New Roman"/>
          <w:color w:val="0000FF"/>
          <w:kern w:val="28"/>
          <w:lang w:eastAsia="en-GB"/>
          <w14:cntxtAlts/>
        </w:rPr>
      </w:pPr>
      <w:r w:rsidRPr="001A143E">
        <w:rPr>
          <w:rFonts w:ascii="Times New Roman" w:eastAsia="Times New Roman" w:hAnsi="Times New Roman" w:cs="Times New Roman"/>
          <w:b/>
          <w:bCs/>
          <w:color w:val="000000"/>
          <w:kern w:val="28"/>
          <w:lang w:eastAsia="en-GB"/>
          <w14:cntxtAlts/>
        </w:rPr>
        <w:t xml:space="preserve">Part M </w:t>
      </w:r>
      <w:r w:rsidRPr="001A143E">
        <w:rPr>
          <w:rFonts w:ascii="Times New Roman" w:eastAsia="Times New Roman" w:hAnsi="Times New Roman" w:cs="Times New Roman"/>
          <w:color w:val="000000"/>
          <w:kern w:val="28"/>
          <w:lang w:eastAsia="en-GB"/>
          <w14:cntxtAlts/>
        </w:rPr>
        <w:t xml:space="preserve">of the Building Regulations can be downloaded from:                   </w:t>
      </w:r>
      <w:r w:rsidRPr="001A143E">
        <w:rPr>
          <w:rFonts w:ascii="Times New Roman" w:eastAsia="Times New Roman" w:hAnsi="Times New Roman" w:cs="Times New Roman"/>
          <w:color w:val="0000FF"/>
          <w:kern w:val="28"/>
          <w:lang w:eastAsia="en-GB"/>
          <w14:cntxtAlts/>
        </w:rPr>
        <w:t>https://www.planningportal.co.uk/info/200135/approved_documents</w:t>
      </w:r>
    </w:p>
    <w:p w:rsidR="001A143E" w:rsidRPr="001A143E" w:rsidRDefault="001A143E" w:rsidP="001A143E">
      <w:pPr>
        <w:widowControl w:val="0"/>
        <w:spacing w:after="120" w:line="240" w:lineRule="auto"/>
        <w:rPr>
          <w:rFonts w:ascii="Times New Roman" w:eastAsia="Times New Roman" w:hAnsi="Times New Roman" w:cs="Times New Roman"/>
          <w:color w:val="0000FF"/>
          <w:kern w:val="28"/>
          <w:lang w:eastAsia="en-GB"/>
          <w14:cntxtAlts/>
        </w:rPr>
      </w:pPr>
      <w:r w:rsidRPr="001A143E">
        <w:rPr>
          <w:rFonts w:ascii="Times New Roman" w:eastAsia="Times New Roman" w:hAnsi="Times New Roman" w:cs="Times New Roman"/>
          <w:b/>
          <w:bCs/>
          <w:color w:val="000000"/>
          <w:kern w:val="28"/>
          <w:lang w:eastAsia="en-GB"/>
          <w14:cntxtAlts/>
        </w:rPr>
        <w:t xml:space="preserve">Equality &amp; Human Rights Commission - </w:t>
      </w:r>
      <w:r w:rsidRPr="001A143E">
        <w:rPr>
          <w:rFonts w:ascii="Times New Roman" w:eastAsia="Times New Roman" w:hAnsi="Times New Roman" w:cs="Times New Roman"/>
          <w:color w:val="000000"/>
          <w:kern w:val="28"/>
          <w:lang w:eastAsia="en-GB"/>
          <w14:cntxtAlts/>
        </w:rPr>
        <w:t xml:space="preserve">For further in-depth information about the Equalities Act see: </w:t>
      </w:r>
      <w:r w:rsidRPr="001A143E">
        <w:rPr>
          <w:rFonts w:ascii="Times New Roman" w:eastAsia="Times New Roman" w:hAnsi="Times New Roman" w:cs="Times New Roman"/>
          <w:color w:val="0000FF"/>
          <w:kern w:val="28"/>
          <w:lang w:eastAsia="en-GB"/>
          <w14:cntxtAlts/>
        </w:rPr>
        <w:t>https://www.equalityhumanrights.com/en/advice-and-guidance/getting-help-and-advice</w:t>
      </w:r>
    </w:p>
    <w:p w:rsidR="001A143E" w:rsidRPr="001A143E" w:rsidRDefault="001A143E" w:rsidP="001A143E">
      <w:pPr>
        <w:widowControl w:val="0"/>
        <w:spacing w:after="0" w:line="240" w:lineRule="auto"/>
        <w:rPr>
          <w:rFonts w:ascii="Times New Roman" w:eastAsia="Times New Roman" w:hAnsi="Times New Roman" w:cs="Times New Roman"/>
          <w:color w:val="000000"/>
          <w:kern w:val="28"/>
          <w:sz w:val="20"/>
          <w:szCs w:val="20"/>
          <w:lang w:eastAsia="en-GB"/>
          <w14:cntxtAlts/>
        </w:rPr>
      </w:pPr>
      <w:r w:rsidRPr="001A143E">
        <w:rPr>
          <w:rFonts w:ascii="Times New Roman" w:eastAsia="Times New Roman" w:hAnsi="Times New Roman" w:cs="Times New Roman"/>
          <w:color w:val="000000"/>
          <w:kern w:val="28"/>
          <w:sz w:val="20"/>
          <w:szCs w:val="20"/>
          <w:lang w:eastAsia="en-GB"/>
          <w14:cntxtAlts/>
        </w:rPr>
        <w:t> </w:t>
      </w:r>
    </w:p>
    <w:p w:rsidR="003F04B9" w:rsidRPr="003F04B9" w:rsidRDefault="003F04B9" w:rsidP="003F04B9">
      <w:pPr>
        <w:widowControl w:val="0"/>
        <w:spacing w:after="0" w:line="240" w:lineRule="auto"/>
        <w:jc w:val="both"/>
        <w:rPr>
          <w:rFonts w:ascii="Arial" w:eastAsia="Times New Roman" w:hAnsi="Arial" w:cs="Arial"/>
          <w:color w:val="000000"/>
          <w:kern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737D83" w:rsidRDefault="003F04B9" w:rsidP="003F04B9">
      <w:pPr>
        <w:widowControl w:val="0"/>
        <w:spacing w:after="0" w:line="240" w:lineRule="auto"/>
      </w:pPr>
      <w:r w:rsidRPr="003F04B9">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1A143E"/>
    <w:rsid w:val="003560A2"/>
    <w:rsid w:val="003F04B9"/>
    <w:rsid w:val="00675691"/>
    <w:rsid w:val="00692F37"/>
    <w:rsid w:val="0073698C"/>
    <w:rsid w:val="00737D83"/>
    <w:rsid w:val="007F23F9"/>
    <w:rsid w:val="00C34B34"/>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3CA"/>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 w:type="character" w:styleId="Hyperlink">
    <w:name w:val="Hyperlink"/>
    <w:basedOn w:val="DefaultParagraphFont"/>
    <w:uiPriority w:val="99"/>
    <w:unhideWhenUsed/>
    <w:rsid w:val="003F0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3263">
      <w:bodyDiv w:val="1"/>
      <w:marLeft w:val="0"/>
      <w:marRight w:val="0"/>
      <w:marTop w:val="0"/>
      <w:marBottom w:val="0"/>
      <w:divBdr>
        <w:top w:val="none" w:sz="0" w:space="0" w:color="auto"/>
        <w:left w:val="none" w:sz="0" w:space="0" w:color="auto"/>
        <w:bottom w:val="none" w:sz="0" w:space="0" w:color="auto"/>
        <w:right w:val="none" w:sz="0" w:space="0" w:color="auto"/>
      </w:divBdr>
    </w:div>
    <w:div w:id="432020984">
      <w:bodyDiv w:val="1"/>
      <w:marLeft w:val="0"/>
      <w:marRight w:val="0"/>
      <w:marTop w:val="0"/>
      <w:marBottom w:val="0"/>
      <w:divBdr>
        <w:top w:val="none" w:sz="0" w:space="0" w:color="auto"/>
        <w:left w:val="none" w:sz="0" w:space="0" w:color="auto"/>
        <w:bottom w:val="none" w:sz="0" w:space="0" w:color="auto"/>
        <w:right w:val="none" w:sz="0" w:space="0" w:color="auto"/>
      </w:divBdr>
    </w:div>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727918016">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991367410">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143934343">
      <w:bodyDiv w:val="1"/>
      <w:marLeft w:val="0"/>
      <w:marRight w:val="0"/>
      <w:marTop w:val="0"/>
      <w:marBottom w:val="0"/>
      <w:divBdr>
        <w:top w:val="none" w:sz="0" w:space="0" w:color="auto"/>
        <w:left w:val="none" w:sz="0" w:space="0" w:color="auto"/>
        <w:bottom w:val="none" w:sz="0" w:space="0" w:color="auto"/>
        <w:right w:val="none" w:sz="0" w:space="0" w:color="auto"/>
      </w:divBdr>
    </w:div>
    <w:div w:id="1190801332">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313293305">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 w:id="21246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FB5E-19A2-4443-8BE6-3019A5B9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2</cp:revision>
  <cp:lastPrinted>2017-01-17T17:35:00Z</cp:lastPrinted>
  <dcterms:created xsi:type="dcterms:W3CDTF">2017-01-19T14:24:00Z</dcterms:created>
  <dcterms:modified xsi:type="dcterms:W3CDTF">2017-01-19T14:24:00Z</dcterms:modified>
</cp:coreProperties>
</file>